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rFonts w:ascii="Calibri" w:cs="Calibri" w:eastAsia="Calibri" w:hAnsi="Calibri"/>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after="240"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5">
      <w:pPr>
        <w:spacing w:after="240" w:before="240" w:lineRule="auto"/>
        <w:jc w:val="center"/>
        <w:rPr>
          <w:b w:val="1"/>
          <w:smallCaps w:val="1"/>
        </w:rPr>
      </w:pPr>
      <w:r w:rsidDel="00000000" w:rsidR="00000000" w:rsidRPr="00000000">
        <w:rPr>
          <w:b w:val="1"/>
          <w:smallCaps w:val="1"/>
          <w:rtl w:val="0"/>
        </w:rPr>
        <w:t xml:space="preserve">MITIE FM LIMITED</w:t>
      </w:r>
    </w:p>
    <w:p w:rsidR="00000000" w:rsidDel="00000000" w:rsidP="00000000" w:rsidRDefault="00000000" w:rsidRPr="00000000" w14:paraId="00000006">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FACILITIES MANAGEMENT MARKETPLACE CONTRACT</w:t>
      </w:r>
    </w:p>
    <w:p w:rsidR="00000000" w:rsidDel="00000000" w:rsidP="00000000" w:rsidRDefault="00000000" w:rsidRPr="00000000" w14:paraId="00000007">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08">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9">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A">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B">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D">
      <w:pPr>
        <w:rPr>
          <w:rFonts w:ascii="Calibri" w:cs="Calibri" w:eastAsia="Calibri" w:hAnsi="Calibri"/>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JOINT SCHEDULE 6 </w:t>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key Subcontractors</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KEY SUBCONTRACTORS </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pPr>
      <w:bookmarkStart w:colFirst="0" w:colLast="0" w:name="_heading=h.30j0zll"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w:t>
      </w:r>
      <w:r w:rsidDel="00000000" w:rsidR="00000000" w:rsidRPr="00000000">
        <w:rPr>
          <w:rtl w:val="0"/>
        </w:rPr>
        <w:t xml:space="preserve">to the Key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appointment of a proposed Key Subcontractor may prejudice the provision of the Deliverables or may be contrary to its interests;</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proposed Key Subcontractor is unreliable and/or has not provided reliable goods and or reasonable services to its other Buyers; and/or</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proposed Key Subcontractor employs unfit persons.</w:t>
      </w:r>
      <w:r w:rsidDel="00000000" w:rsidR="00000000" w:rsidRPr="00000000">
        <w:rPr>
          <w:rtl w:val="0"/>
        </w:rPr>
      </w:r>
    </w:p>
    <w:p w:rsidR="00000000" w:rsidDel="00000000" w:rsidP="00000000" w:rsidRDefault="00000000" w:rsidRPr="00000000" w14:paraId="0000001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pPr>
      <w:bookmarkStart w:colFirst="0" w:colLast="0" w:name="_heading=h.1fob9te" w:id="2"/>
      <w:bookmarkEnd w:id="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proposed Key Subcontractor’s name, registered office and company registration number;</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scope/description of any Deliverables to be provided by the proposed Key Subcontractor; </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CCS, the Key Sub-Contract price expressed as a percentage of the total projected Framework Price over the Framework Contract Period; </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the Buyer, the Key Sub-Contract price expressed as a percentage of the total projected Charges over the Call Off Contract Period; and</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applicable) Credit Rating Threshold (as defined in Joint Schedule 7 (Financial Distress)) of the Key Subcontractor.</w:t>
      </w:r>
      <w:r w:rsidDel="00000000" w:rsidR="00000000" w:rsidRPr="00000000">
        <w:rPr>
          <w:rtl w:val="0"/>
        </w:rPr>
      </w:r>
    </w:p>
    <w:p w:rsidR="00000000" w:rsidDel="00000000" w:rsidP="00000000" w:rsidRDefault="00000000" w:rsidRPr="00000000" w14:paraId="0000001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pPr>
      <w:bookmarkStart w:colFirst="0" w:colLast="0" w:name="_heading=h.3znysh7"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copy of the proposed Key Sub-Contract; and </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further information reasonably requested by CCS and/or the Buyer.</w:t>
      </w:r>
      <w:r w:rsidDel="00000000" w:rsidR="00000000" w:rsidRPr="00000000">
        <w:rPr>
          <w:rtl w:val="0"/>
        </w:rPr>
      </w:r>
    </w:p>
    <w:p w:rsidR="00000000" w:rsidDel="00000000" w:rsidP="00000000" w:rsidRDefault="00000000" w:rsidRPr="00000000" w14:paraId="0000002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pPr>
      <w:bookmarkStart w:colFirst="0" w:colLast="0" w:name="_heading=h.2et92p0"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provisions which will enable the Supplier to discharge its obligations under the Contracts;</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right under CRTPA for CCS and the Buyer to enforce any provisions under the Key Sub-Contract which confer a benefit upon CCS and the Buyer respectively;</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provision enabling CCS and the Buyer to enforce the Key Sub-Contract as if it were the Supplier; </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provision enabling the Supplier to assign, novate or otherwise transfer any of its rights and/or obligations under the Key Sub-Contract to CCS and/or the Buyer;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obligations no less onerous on the Key Subcontractor than those imposed on the Supplier under the Framework Contract in respect of:</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data protection requirements set out in Core Terms Clause 14(Data protection);</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FOIA and other access request requirements set out in Core Terms Clause 16 (When you can share information);</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obligation not to embarrass CCS or the Buyer or otherwise bring CCS or the Buyer into disrepute; </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keeping of records in respect of the goods and/or services being provided under the Key Sub-Contract, including the maintenance of Open Book Data; and</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conduct of audits set out in Core Terms Clause 6 (Record keeping and reporting);</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provisions enabling the Supplier to terminate the Key Sub-Contract on notice on terms no more onerous on the Supplier than those imposed on CCS and the Buyer under Core Terms Clause 10.4 (When CCS or the Buyer can end this contract) and 10.5 (What happens if the contract ends) of this Contract; and</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8"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tabs>
        <w:tab w:val="center" w:leader="none" w:pos="4513"/>
        <w:tab w:val="right" w:leader="none" w:pos="9026"/>
      </w:tabs>
      <w:spacing w:after="0" w:line="240" w:lineRule="auto"/>
      <w:jc w:val="both"/>
      <w:rPr/>
    </w:pPr>
    <w:r w:rsidDel="00000000" w:rsidR="00000000" w:rsidRPr="00000000">
      <w:rPr>
        <w:rtl w:val="0"/>
      </w:rPr>
      <w:t xml:space="preserve">Ref: RM3830 </w:t>
    </w:r>
  </w:p>
  <w:p w:rsidR="00000000" w:rsidDel="00000000" w:rsidP="00000000" w:rsidRDefault="00000000" w:rsidRPr="00000000" w14:paraId="00000035">
    <w:pPr>
      <w:spacing w:after="0" w:line="240" w:lineRule="auto"/>
      <w:jc w:val="both"/>
      <w:rPr/>
    </w:pPr>
    <w:r w:rsidDel="00000000" w:rsidR="00000000" w:rsidRPr="00000000">
      <w:rPr>
        <w:rtl w:val="0"/>
      </w:rPr>
      <w:t xml:space="preserve">Model Version</w:t>
    </w:r>
    <w:bookmarkStart w:colFirst="0" w:colLast="0" w:name="bookmark=id.tyjcwt" w:id="5"/>
    <w:bookmarkEnd w:id="5"/>
    <w:r w:rsidDel="00000000" w:rsidR="00000000" w:rsidRPr="00000000">
      <w:rPr>
        <w:rtl w:val="0"/>
      </w:rPr>
      <w:t xml:space="preserve"> v3.0 Project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spacing w:after="0" w:lineRule="auto"/>
      <w:rPr>
        <w:b w:val="1"/>
      </w:rPr>
    </w:pPr>
    <w:r w:rsidDel="00000000" w:rsidR="00000000" w:rsidRPr="00000000">
      <w:rPr>
        <w:b w:val="1"/>
        <w:rtl w:val="0"/>
      </w:rPr>
      <w:t xml:space="preserve">Customer Support &amp; Community (Provision of Soft FM Services) Central</w:t>
    </w:r>
    <w:r w:rsidDel="00000000" w:rsidR="00000000" w:rsidRPr="00000000">
      <w:drawing>
        <wp:anchor allowOverlap="1" behindDoc="0" distB="0" distT="0" distL="114300" distR="114300" hidden="0" layoutInCell="1" locked="0" relativeHeight="0" simplePos="0">
          <wp:simplePos x="0" y="0"/>
          <wp:positionH relativeFrom="column">
            <wp:posOffset>5810250</wp:posOffset>
          </wp:positionH>
          <wp:positionV relativeFrom="paragraph">
            <wp:posOffset>-180972</wp:posOffset>
          </wp:positionV>
          <wp:extent cx="749300" cy="5588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Joint Schedule 6 (Key Subcontractors)</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202</w:t>
    </w:r>
    <w:r w:rsidDel="00000000" w:rsidR="00000000" w:rsidRPr="00000000">
      <w:rPr>
        <w:rtl w:val="0"/>
      </w:rPr>
      <w:t xml:space="preserve">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8"/>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OPdEh7EXU3xpNGcWGEWjr2Q8Cg==">CgMxLjAyCGguZ2pkZ3hzMgloLjMwajB6bGwyCWguMWZvYjl0ZTIJaC4zem55c2g3MgloLjJldDkycDAyCWlkLnR5amN3dDgAciExa3FaeEN3aXUxMGx3YWNlUzdwNUVyaU1OVlZ1VlFMaXc=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2021-02-15T14:17:00Z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